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79A6" w14:textId="241514F8" w:rsidR="00A542BE" w:rsidRDefault="00A542BE" w:rsidP="007E7952">
      <w:pPr>
        <w:spacing w:line="360" w:lineRule="auto"/>
        <w:jc w:val="both"/>
        <w:rPr>
          <w:rFonts w:ascii="Times New Roman" w:hAnsi="Times New Roman" w:cs="Times New Roman"/>
        </w:rPr>
      </w:pPr>
      <w:r w:rsidRPr="00A542BE">
        <w:rPr>
          <w:rFonts w:ascii="Times New Roman" w:hAnsi="Times New Roman" w:cs="Times New Roman"/>
        </w:rPr>
        <w:t xml:space="preserve">El Grupo Parlamentario Adelante Andalucía, de acuerdo con lo establecido en el apartado primero de la Resolución de la Presidencia del Parlamento de Andalucía, de 30 de septiembre de 2015, sobre el significado </w:t>
      </w:r>
      <w:proofErr w:type="gramStart"/>
      <w:r w:rsidRPr="00A542BE">
        <w:rPr>
          <w:rFonts w:ascii="Times New Roman" w:hAnsi="Times New Roman" w:cs="Times New Roman"/>
        </w:rPr>
        <w:t>dela</w:t>
      </w:r>
      <w:proofErr w:type="gramEnd"/>
      <w:r w:rsidRPr="00A542BE">
        <w:rPr>
          <w:rFonts w:ascii="Times New Roman" w:hAnsi="Times New Roman" w:cs="Times New Roman"/>
        </w:rPr>
        <w:t xml:space="preserve"> expresión "antecedentes necesarios", de los artículos 109.1 y 123 del Reglamento del Parlamento de Andalucía, y atendiendo al contenido de la Proposición de Ley a tramitar ante el Congreso de los Diputados relativa a la Gratuidad de los productos ópticos y de salud visual, acompaña:</w:t>
      </w:r>
    </w:p>
    <w:p w14:paraId="75F39E25" w14:textId="77777777" w:rsidR="00E30B7C" w:rsidRDefault="00E30B7C" w:rsidP="007E7952">
      <w:pPr>
        <w:spacing w:line="360" w:lineRule="auto"/>
        <w:jc w:val="both"/>
        <w:rPr>
          <w:rFonts w:ascii="Times New Roman" w:hAnsi="Times New Roman" w:cs="Times New Roman"/>
        </w:rPr>
      </w:pPr>
    </w:p>
    <w:p w14:paraId="0CDE2831" w14:textId="283671F0" w:rsidR="00E30B7C" w:rsidRPr="00E30B7C" w:rsidRDefault="00E30B7C" w:rsidP="00E30B7C">
      <w:pPr>
        <w:spacing w:line="360" w:lineRule="auto"/>
        <w:jc w:val="center"/>
        <w:rPr>
          <w:rFonts w:ascii="Times New Roman" w:hAnsi="Times New Roman" w:cs="Times New Roman"/>
          <w:b/>
          <w:bCs/>
        </w:rPr>
      </w:pPr>
      <w:r w:rsidRPr="00E30B7C">
        <w:rPr>
          <w:rFonts w:ascii="Times New Roman" w:hAnsi="Times New Roman" w:cs="Times New Roman"/>
          <w:b/>
          <w:bCs/>
        </w:rPr>
        <w:t>A LA MESA DEL PARLAMENTO DE ANDALUCÍA</w:t>
      </w:r>
    </w:p>
    <w:p w14:paraId="4B1FA393" w14:textId="77777777" w:rsidR="00A542BE" w:rsidRPr="00A542BE" w:rsidRDefault="00A542BE" w:rsidP="007E7952">
      <w:pPr>
        <w:spacing w:line="360" w:lineRule="auto"/>
        <w:jc w:val="both"/>
        <w:rPr>
          <w:rFonts w:ascii="Times New Roman" w:hAnsi="Times New Roman" w:cs="Times New Roman"/>
        </w:rPr>
      </w:pPr>
    </w:p>
    <w:p w14:paraId="3C4E2311" w14:textId="3BF0C895" w:rsidR="00A542BE" w:rsidRPr="00A542BE" w:rsidRDefault="00A542BE" w:rsidP="002069D6">
      <w:pPr>
        <w:spacing w:line="360" w:lineRule="auto"/>
        <w:jc w:val="center"/>
        <w:rPr>
          <w:rFonts w:ascii="Times New Roman" w:hAnsi="Times New Roman" w:cs="Times New Roman"/>
          <w:b/>
          <w:bCs/>
        </w:rPr>
      </w:pPr>
      <w:r w:rsidRPr="00A542BE">
        <w:rPr>
          <w:rFonts w:ascii="Times New Roman" w:hAnsi="Times New Roman" w:cs="Times New Roman"/>
          <w:b/>
          <w:bCs/>
        </w:rPr>
        <w:t>CALCULO ESTIMADO DEL COSTE ECONÓMICO QUE SUPONDRÍA SU APROBACIÓN</w:t>
      </w:r>
    </w:p>
    <w:p w14:paraId="19AEC4AE" w14:textId="77777777" w:rsidR="00A542BE" w:rsidRPr="00A542BE" w:rsidRDefault="00A542BE" w:rsidP="007E7952">
      <w:pPr>
        <w:spacing w:line="360" w:lineRule="auto"/>
        <w:jc w:val="both"/>
        <w:rPr>
          <w:rFonts w:ascii="Times New Roman" w:hAnsi="Times New Roman" w:cs="Times New Roman"/>
        </w:rPr>
      </w:pPr>
    </w:p>
    <w:p w14:paraId="47CBF4E9" w14:textId="7365712B" w:rsidR="00A542BE" w:rsidRDefault="00A542BE" w:rsidP="007E7952">
      <w:pPr>
        <w:spacing w:line="360" w:lineRule="auto"/>
        <w:jc w:val="both"/>
        <w:rPr>
          <w:rFonts w:ascii="Times New Roman" w:hAnsi="Times New Roman" w:cs="Times New Roman"/>
        </w:rPr>
      </w:pPr>
      <w:r w:rsidRPr="00A542BE">
        <w:rPr>
          <w:rFonts w:ascii="Times New Roman" w:hAnsi="Times New Roman" w:cs="Times New Roman"/>
        </w:rPr>
        <w:t>La presente proposición de Ley no supone modificación alguna en los créditos presupuestarios</w:t>
      </w:r>
      <w:r>
        <w:rPr>
          <w:rFonts w:ascii="Times New Roman" w:hAnsi="Times New Roman" w:cs="Times New Roman"/>
        </w:rPr>
        <w:t xml:space="preserve"> del actual presupuesto de la Junta de Andalucía</w:t>
      </w:r>
      <w:r w:rsidRPr="00A542BE">
        <w:rPr>
          <w:rFonts w:ascii="Times New Roman" w:hAnsi="Times New Roman" w:cs="Times New Roman"/>
        </w:rPr>
        <w:t xml:space="preserve"> ni una disminución de ingresos, </w:t>
      </w:r>
      <w:r>
        <w:rPr>
          <w:rFonts w:ascii="Times New Roman" w:hAnsi="Times New Roman" w:cs="Times New Roman"/>
        </w:rPr>
        <w:t xml:space="preserve">debido a que por su propia naturaleza supone la modificación de una Ley de carácter estatal que implicaría una financiación específica hacia las comunidades autónomas para poder desarrollarla y que además lleva acompañada una disposición adicional que establece que el Estado deberá transferir el crédito suficiente. </w:t>
      </w:r>
    </w:p>
    <w:p w14:paraId="373D064F" w14:textId="77777777" w:rsidR="00062A35" w:rsidRDefault="00062A35" w:rsidP="007E7952">
      <w:pPr>
        <w:spacing w:line="360" w:lineRule="auto"/>
        <w:jc w:val="both"/>
        <w:rPr>
          <w:rFonts w:ascii="Times New Roman" w:hAnsi="Times New Roman" w:cs="Times New Roman"/>
        </w:rPr>
      </w:pPr>
    </w:p>
    <w:p w14:paraId="7781B443" w14:textId="193C5CCA" w:rsidR="007F65E8" w:rsidRDefault="00062A35" w:rsidP="007E7952">
      <w:pPr>
        <w:spacing w:line="360" w:lineRule="auto"/>
        <w:jc w:val="both"/>
        <w:rPr>
          <w:rFonts w:ascii="Times New Roman" w:hAnsi="Times New Roman" w:cs="Times New Roman"/>
        </w:rPr>
      </w:pPr>
      <w:r>
        <w:rPr>
          <w:rFonts w:ascii="Times New Roman" w:hAnsi="Times New Roman" w:cs="Times New Roman"/>
        </w:rPr>
        <w:t>A</w:t>
      </w:r>
      <w:r w:rsidR="007E7952">
        <w:rPr>
          <w:rFonts w:ascii="Times New Roman" w:hAnsi="Times New Roman" w:cs="Times New Roman"/>
        </w:rPr>
        <w:t xml:space="preserve">un así, si se considera oportuno realizar un cálculo estimado del coste económico de desarrollar la Proposición de Ley </w:t>
      </w:r>
      <w:r w:rsidR="005F0721">
        <w:rPr>
          <w:rFonts w:ascii="Times New Roman" w:hAnsi="Times New Roman" w:cs="Times New Roman"/>
        </w:rPr>
        <w:t xml:space="preserve">y de </w:t>
      </w:r>
      <w:r w:rsidR="00E455A2">
        <w:rPr>
          <w:rFonts w:ascii="Times New Roman" w:hAnsi="Times New Roman" w:cs="Times New Roman"/>
        </w:rPr>
        <w:t>a cuanto ascendería</w:t>
      </w:r>
      <w:r w:rsidR="003E0A0E">
        <w:rPr>
          <w:rFonts w:ascii="Times New Roman" w:hAnsi="Times New Roman" w:cs="Times New Roman"/>
        </w:rPr>
        <w:t xml:space="preserve"> </w:t>
      </w:r>
      <w:r w:rsidR="00E455A2">
        <w:rPr>
          <w:rFonts w:ascii="Times New Roman" w:hAnsi="Times New Roman" w:cs="Times New Roman"/>
        </w:rPr>
        <w:t xml:space="preserve">el crédito que el Estado deberá transferir a la Junta de Andalucía </w:t>
      </w:r>
      <w:r w:rsidR="003E0A0E">
        <w:rPr>
          <w:rFonts w:ascii="Times New Roman" w:hAnsi="Times New Roman" w:cs="Times New Roman"/>
        </w:rPr>
        <w:t xml:space="preserve">debemos partir de </w:t>
      </w:r>
      <w:r w:rsidR="007F65E8">
        <w:rPr>
          <w:rFonts w:ascii="Times New Roman" w:hAnsi="Times New Roman" w:cs="Times New Roman"/>
        </w:rPr>
        <w:t xml:space="preserve">los datos que señalamos a continuación.  </w:t>
      </w:r>
    </w:p>
    <w:p w14:paraId="3FF8E4C7" w14:textId="77777777" w:rsidR="007F65E8" w:rsidRDefault="007F65E8" w:rsidP="007E7952">
      <w:pPr>
        <w:spacing w:line="360" w:lineRule="auto"/>
        <w:jc w:val="both"/>
        <w:rPr>
          <w:rFonts w:ascii="Times New Roman" w:hAnsi="Times New Roman" w:cs="Times New Roman"/>
        </w:rPr>
      </w:pPr>
    </w:p>
    <w:p w14:paraId="248EAF4F" w14:textId="3107377F" w:rsidR="00E537FF" w:rsidRDefault="007F65E8" w:rsidP="007E7952">
      <w:pPr>
        <w:spacing w:line="360" w:lineRule="auto"/>
        <w:jc w:val="both"/>
        <w:rPr>
          <w:rFonts w:ascii="Times New Roman" w:hAnsi="Times New Roman" w:cs="Times New Roman"/>
        </w:rPr>
      </w:pPr>
      <w:r>
        <w:rPr>
          <w:rFonts w:ascii="Times New Roman" w:hAnsi="Times New Roman" w:cs="Times New Roman"/>
        </w:rPr>
        <w:t xml:space="preserve">Cabe señalar previamente que este campo es </w:t>
      </w:r>
      <w:r w:rsidR="009869A8">
        <w:rPr>
          <w:rFonts w:ascii="Times New Roman" w:hAnsi="Times New Roman" w:cs="Times New Roman"/>
        </w:rPr>
        <w:t xml:space="preserve">muy innovador y no existen datos actualizados y exactos sobre las variables de estudio, por lo que partimos de una estimación en torno a los informes publicados en los últimos años. </w:t>
      </w:r>
      <w:r w:rsidR="0020420E">
        <w:rPr>
          <w:rFonts w:ascii="Times New Roman" w:hAnsi="Times New Roman" w:cs="Times New Roman"/>
        </w:rPr>
        <w:t xml:space="preserve">Estamos haciendo una estimación a futuro con lo cual desconocemos multitud de variables que pudiera influir en el coste de la medida, por lo que estos datos no dejan de ser una aproximación que habrá que ir modificando conforme avance la tramitación de la Ley y, sobre todo, su aplicación. </w:t>
      </w:r>
    </w:p>
    <w:p w14:paraId="6900E3AE" w14:textId="77777777" w:rsidR="0068403B" w:rsidRDefault="0068403B" w:rsidP="007E7952">
      <w:pPr>
        <w:spacing w:line="360" w:lineRule="auto"/>
        <w:jc w:val="both"/>
        <w:rPr>
          <w:rFonts w:ascii="Times New Roman" w:hAnsi="Times New Roman" w:cs="Times New Roman"/>
        </w:rPr>
      </w:pPr>
    </w:p>
    <w:p w14:paraId="371FC795" w14:textId="11C6D0F6" w:rsidR="0068403B" w:rsidRDefault="0068403B" w:rsidP="007E7952">
      <w:pPr>
        <w:spacing w:line="360" w:lineRule="auto"/>
        <w:jc w:val="both"/>
        <w:rPr>
          <w:rFonts w:ascii="Times New Roman" w:hAnsi="Times New Roman" w:cs="Times New Roman"/>
        </w:rPr>
      </w:pPr>
      <w:r>
        <w:rPr>
          <w:rFonts w:ascii="Times New Roman" w:hAnsi="Times New Roman" w:cs="Times New Roman"/>
        </w:rPr>
        <w:t xml:space="preserve">Además, es difícil </w:t>
      </w:r>
      <w:r w:rsidR="00A15ACF">
        <w:rPr>
          <w:rFonts w:ascii="Times New Roman" w:hAnsi="Times New Roman" w:cs="Times New Roman"/>
        </w:rPr>
        <w:t>hacer estimaciones no solo por la dispersión o ausencia de datos sino porque</w:t>
      </w:r>
      <w:r w:rsidR="005C76C9">
        <w:rPr>
          <w:rFonts w:ascii="Times New Roman" w:hAnsi="Times New Roman" w:cs="Times New Roman"/>
        </w:rPr>
        <w:t xml:space="preserve"> realmente se desconoce cuánta gente podría llegar a acceder al mismo si la </w:t>
      </w:r>
      <w:r w:rsidR="005C76C9">
        <w:rPr>
          <w:rFonts w:ascii="Times New Roman" w:hAnsi="Times New Roman" w:cs="Times New Roman"/>
        </w:rPr>
        <w:lastRenderedPageBreak/>
        <w:t xml:space="preserve">situación económica no fuese barrera de entrada. Es decir, existe una demanda latente e insatisfecha de gran parte de la población que actualmente necesita renovar sus gafas o lentillas y no puede hacerlo porque no puede permitírselo. No sería descabellado pensar que en el momento en el que estos productos se integraran en el catálogo del Sistema Nacional de Salud la demanda aumentaría. </w:t>
      </w:r>
    </w:p>
    <w:p w14:paraId="3412F4C1" w14:textId="77777777" w:rsidR="00E537FF" w:rsidRDefault="00E537FF" w:rsidP="007E7952">
      <w:pPr>
        <w:spacing w:line="360" w:lineRule="auto"/>
        <w:jc w:val="both"/>
        <w:rPr>
          <w:rFonts w:ascii="Times New Roman" w:hAnsi="Times New Roman" w:cs="Times New Roman"/>
        </w:rPr>
      </w:pPr>
    </w:p>
    <w:p w14:paraId="03072C04" w14:textId="5D43197E" w:rsidR="00062A35" w:rsidRDefault="005C76C9" w:rsidP="007E7952">
      <w:pPr>
        <w:spacing w:line="360" w:lineRule="auto"/>
        <w:jc w:val="both"/>
        <w:rPr>
          <w:rFonts w:ascii="Times New Roman" w:hAnsi="Times New Roman" w:cs="Times New Roman"/>
        </w:rPr>
      </w:pPr>
      <w:r>
        <w:rPr>
          <w:rFonts w:ascii="Times New Roman" w:hAnsi="Times New Roman" w:cs="Times New Roman"/>
        </w:rPr>
        <w:t>Cabe advertir también que</w:t>
      </w:r>
      <w:r w:rsidR="00E537FF">
        <w:rPr>
          <w:rFonts w:ascii="Times New Roman" w:hAnsi="Times New Roman" w:cs="Times New Roman"/>
        </w:rPr>
        <w:t xml:space="preserve"> tomamos como ejemplo el coste de las gafas con lentes oftalmológicas por ser el tratamiento más </w:t>
      </w:r>
      <w:r w:rsidR="006116CE">
        <w:rPr>
          <w:rFonts w:ascii="Times New Roman" w:hAnsi="Times New Roman" w:cs="Times New Roman"/>
        </w:rPr>
        <w:t>habitual,</w:t>
      </w:r>
      <w:r w:rsidR="00E537FF">
        <w:rPr>
          <w:rFonts w:ascii="Times New Roman" w:hAnsi="Times New Roman" w:cs="Times New Roman"/>
        </w:rPr>
        <w:t xml:space="preserve"> pero hay que abordar el precio de otros productos y/o tratamientos, que serán establecidos en la norma que </w:t>
      </w:r>
      <w:r w:rsidR="00D76E9A">
        <w:rPr>
          <w:rFonts w:ascii="Times New Roman" w:hAnsi="Times New Roman" w:cs="Times New Roman"/>
        </w:rPr>
        <w:t xml:space="preserve">desarrolle la Ley. </w:t>
      </w:r>
    </w:p>
    <w:p w14:paraId="7754203D" w14:textId="77777777" w:rsidR="002069D6" w:rsidRDefault="002069D6" w:rsidP="007E7952">
      <w:pPr>
        <w:spacing w:line="360" w:lineRule="auto"/>
        <w:jc w:val="both"/>
        <w:rPr>
          <w:rFonts w:ascii="Times New Roman" w:hAnsi="Times New Roman" w:cs="Times New Roman"/>
        </w:rPr>
      </w:pPr>
    </w:p>
    <w:p w14:paraId="642E835E" w14:textId="6D2B7926" w:rsidR="002069D6" w:rsidRDefault="002069D6" w:rsidP="007E7952">
      <w:pPr>
        <w:spacing w:line="360" w:lineRule="auto"/>
        <w:jc w:val="both"/>
        <w:rPr>
          <w:rFonts w:ascii="Times New Roman" w:hAnsi="Times New Roman" w:cs="Times New Roman"/>
        </w:rPr>
      </w:pPr>
      <w:r>
        <w:rPr>
          <w:rFonts w:ascii="Times New Roman" w:hAnsi="Times New Roman" w:cs="Times New Roman"/>
        </w:rPr>
        <w:t>Algunos datos significativos son:</w:t>
      </w:r>
    </w:p>
    <w:p w14:paraId="760464CF" w14:textId="77777777" w:rsidR="003E0A0E" w:rsidRDefault="003E0A0E" w:rsidP="007E7952">
      <w:pPr>
        <w:spacing w:line="360" w:lineRule="auto"/>
        <w:jc w:val="both"/>
        <w:rPr>
          <w:rFonts w:ascii="Times New Roman" w:hAnsi="Times New Roman" w:cs="Times New Roman"/>
        </w:rPr>
      </w:pPr>
    </w:p>
    <w:p w14:paraId="055DFEC2" w14:textId="0DBB73A7" w:rsidR="003E0A0E" w:rsidRDefault="003E0A0E" w:rsidP="003E0A0E">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 xml:space="preserve">Según la última </w:t>
      </w:r>
      <w:r w:rsidR="00DA5CF9">
        <w:rPr>
          <w:rFonts w:ascii="Times New Roman" w:hAnsi="Times New Roman" w:cs="Times New Roman"/>
        </w:rPr>
        <w:t>Encuesta Europea de Salud del año 202</w:t>
      </w:r>
      <w:r w:rsidR="000A162E">
        <w:rPr>
          <w:rFonts w:ascii="Times New Roman" w:hAnsi="Times New Roman" w:cs="Times New Roman"/>
        </w:rPr>
        <w:t>0</w:t>
      </w:r>
      <w:r w:rsidR="00DA5CF9">
        <w:rPr>
          <w:rFonts w:ascii="Times New Roman" w:hAnsi="Times New Roman" w:cs="Times New Roman"/>
        </w:rPr>
        <w:t>, el 6</w:t>
      </w:r>
      <w:r w:rsidR="000C4279">
        <w:rPr>
          <w:rFonts w:ascii="Times New Roman" w:hAnsi="Times New Roman" w:cs="Times New Roman"/>
        </w:rPr>
        <w:t>1</w:t>
      </w:r>
      <w:r w:rsidR="00DA5CF9">
        <w:rPr>
          <w:rFonts w:ascii="Times New Roman" w:hAnsi="Times New Roman" w:cs="Times New Roman"/>
        </w:rPr>
        <w:t>% de la población de 15 o más años utiliza gafas o lentillas.</w:t>
      </w:r>
      <w:r w:rsidR="000C4279">
        <w:rPr>
          <w:rFonts w:ascii="Times New Roman" w:hAnsi="Times New Roman" w:cs="Times New Roman"/>
        </w:rPr>
        <w:t xml:space="preserve"> A nivel andaluz, esa cifra es del </w:t>
      </w:r>
      <w:r w:rsidR="00D55E18">
        <w:rPr>
          <w:rFonts w:ascii="Times New Roman" w:hAnsi="Times New Roman" w:cs="Times New Roman"/>
        </w:rPr>
        <w:t xml:space="preserve">54,89%. </w:t>
      </w:r>
    </w:p>
    <w:p w14:paraId="03F18618" w14:textId="77777777" w:rsidR="009535E8" w:rsidRDefault="009535E8" w:rsidP="009535E8">
      <w:pPr>
        <w:pStyle w:val="Prrafodelista"/>
        <w:spacing w:line="360" w:lineRule="auto"/>
        <w:jc w:val="both"/>
        <w:rPr>
          <w:rFonts w:ascii="Times New Roman" w:hAnsi="Times New Roman" w:cs="Times New Roman"/>
        </w:rPr>
      </w:pPr>
    </w:p>
    <w:p w14:paraId="310BB848" w14:textId="77777777" w:rsidR="009B57A5" w:rsidRDefault="009535E8" w:rsidP="003E0A0E">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En el caso de los y las menores, el 31% presenta algún problema visual no resuelto, según el informe “Radiografía de la pobreza visual infantil España” del año 2022 de la</w:t>
      </w:r>
      <w:r w:rsidR="009B57A5">
        <w:rPr>
          <w:rFonts w:ascii="Times New Roman" w:hAnsi="Times New Roman" w:cs="Times New Roman"/>
        </w:rPr>
        <w:t xml:space="preserve"> entidad “Visión y Vida”. </w:t>
      </w:r>
    </w:p>
    <w:p w14:paraId="29A973D4" w14:textId="77777777" w:rsidR="009B57A5" w:rsidRPr="009B57A5" w:rsidRDefault="009B57A5" w:rsidP="009B57A5">
      <w:pPr>
        <w:pStyle w:val="Prrafodelista"/>
        <w:rPr>
          <w:rFonts w:ascii="Times New Roman" w:hAnsi="Times New Roman" w:cs="Times New Roman"/>
        </w:rPr>
      </w:pPr>
    </w:p>
    <w:p w14:paraId="7BAA59C6" w14:textId="683BB204" w:rsidR="009535E8" w:rsidRDefault="00E321AC" w:rsidP="003E0A0E">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El precio medio de unas gafas</w:t>
      </w:r>
      <w:r w:rsidR="005A19A8">
        <w:rPr>
          <w:rFonts w:ascii="Times New Roman" w:hAnsi="Times New Roman" w:cs="Times New Roman"/>
        </w:rPr>
        <w:t xml:space="preserve"> (monturas + 2 lentes oftálmicas graduadas)</w:t>
      </w:r>
      <w:r>
        <w:rPr>
          <w:rFonts w:ascii="Times New Roman" w:hAnsi="Times New Roman" w:cs="Times New Roman"/>
        </w:rPr>
        <w:t xml:space="preserve"> según el L</w:t>
      </w:r>
      <w:r w:rsidR="005A19A8">
        <w:rPr>
          <w:rFonts w:ascii="Times New Roman" w:hAnsi="Times New Roman" w:cs="Times New Roman"/>
        </w:rPr>
        <w:t>i</w:t>
      </w:r>
      <w:r>
        <w:rPr>
          <w:rFonts w:ascii="Times New Roman" w:hAnsi="Times New Roman" w:cs="Times New Roman"/>
        </w:rPr>
        <w:t>bro Blanco de la Salud Visual del año 202</w:t>
      </w:r>
      <w:r w:rsidR="005A19A8">
        <w:rPr>
          <w:rFonts w:ascii="Times New Roman" w:hAnsi="Times New Roman" w:cs="Times New Roman"/>
        </w:rPr>
        <w:t>3</w:t>
      </w:r>
      <w:r>
        <w:rPr>
          <w:rFonts w:ascii="Times New Roman" w:hAnsi="Times New Roman" w:cs="Times New Roman"/>
        </w:rPr>
        <w:t xml:space="preserve"> </w:t>
      </w:r>
      <w:r w:rsidR="005A19A8">
        <w:rPr>
          <w:rFonts w:ascii="Times New Roman" w:hAnsi="Times New Roman" w:cs="Times New Roman"/>
        </w:rPr>
        <w:t>asciende a 197,</w:t>
      </w:r>
      <w:r w:rsidR="00093133">
        <w:rPr>
          <w:rFonts w:ascii="Times New Roman" w:hAnsi="Times New Roman" w:cs="Times New Roman"/>
        </w:rPr>
        <w:t>35</w:t>
      </w:r>
      <w:r w:rsidR="005A19A8">
        <w:rPr>
          <w:rFonts w:ascii="Times New Roman" w:hAnsi="Times New Roman" w:cs="Times New Roman"/>
        </w:rPr>
        <w:t xml:space="preserve">€. </w:t>
      </w:r>
    </w:p>
    <w:p w14:paraId="67D25BD7" w14:textId="77777777" w:rsidR="005A19A8" w:rsidRPr="005A19A8" w:rsidRDefault="005A19A8" w:rsidP="005A19A8">
      <w:pPr>
        <w:pStyle w:val="Prrafodelista"/>
        <w:rPr>
          <w:rFonts w:ascii="Times New Roman" w:hAnsi="Times New Roman" w:cs="Times New Roman"/>
        </w:rPr>
      </w:pPr>
    </w:p>
    <w:p w14:paraId="3C10B3E6" w14:textId="7D35A6D2" w:rsidR="005A19A8" w:rsidRDefault="00165114" w:rsidP="003E0A0E">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 xml:space="preserve">El </w:t>
      </w:r>
      <w:r w:rsidR="00AC2B54">
        <w:rPr>
          <w:rFonts w:ascii="Times New Roman" w:hAnsi="Times New Roman" w:cs="Times New Roman"/>
        </w:rPr>
        <w:t>porcentaje de la población</w:t>
      </w:r>
      <w:r>
        <w:rPr>
          <w:rFonts w:ascii="Times New Roman" w:hAnsi="Times New Roman" w:cs="Times New Roman"/>
        </w:rPr>
        <w:t xml:space="preserve"> personas adultas </w:t>
      </w:r>
      <w:r w:rsidR="0091196D">
        <w:rPr>
          <w:rFonts w:ascii="Times New Roman" w:hAnsi="Times New Roman" w:cs="Times New Roman"/>
        </w:rPr>
        <w:t>que se encuentran bajo el umbral de la pobreza según el INE</w:t>
      </w:r>
      <w:r w:rsidR="00AC2B54">
        <w:rPr>
          <w:rFonts w:ascii="Times New Roman" w:hAnsi="Times New Roman" w:cs="Times New Roman"/>
        </w:rPr>
        <w:t xml:space="preserve"> es de</w:t>
      </w:r>
      <w:r w:rsidR="001022D0">
        <w:rPr>
          <w:rFonts w:ascii="Times New Roman" w:hAnsi="Times New Roman" w:cs="Times New Roman"/>
        </w:rPr>
        <w:t>l 17</w:t>
      </w:r>
      <w:r w:rsidR="00821D62">
        <w:rPr>
          <w:rFonts w:ascii="Times New Roman" w:hAnsi="Times New Roman" w:cs="Times New Roman"/>
        </w:rPr>
        <w:t>,3</w:t>
      </w:r>
      <w:r w:rsidR="001022D0">
        <w:rPr>
          <w:rFonts w:ascii="Times New Roman" w:hAnsi="Times New Roman" w:cs="Times New Roman"/>
        </w:rPr>
        <w:t>%,</w:t>
      </w:r>
    </w:p>
    <w:p w14:paraId="666A73A7" w14:textId="77777777" w:rsidR="00E607EE" w:rsidRPr="00E607EE" w:rsidRDefault="00E607EE" w:rsidP="00E607EE">
      <w:pPr>
        <w:pStyle w:val="Prrafodelista"/>
        <w:rPr>
          <w:rFonts w:ascii="Times New Roman" w:hAnsi="Times New Roman" w:cs="Times New Roman"/>
        </w:rPr>
      </w:pPr>
    </w:p>
    <w:p w14:paraId="598F3829" w14:textId="191BE6E9" w:rsidR="00E607EE" w:rsidRDefault="00E607EE" w:rsidP="003E0A0E">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El porcentaje de personas menores de 1</w:t>
      </w:r>
      <w:r w:rsidR="00721CC8">
        <w:rPr>
          <w:rFonts w:ascii="Times New Roman" w:hAnsi="Times New Roman" w:cs="Times New Roman"/>
        </w:rPr>
        <w:t>8</w:t>
      </w:r>
      <w:r>
        <w:rPr>
          <w:rFonts w:ascii="Times New Roman" w:hAnsi="Times New Roman" w:cs="Times New Roman"/>
        </w:rPr>
        <w:t xml:space="preserve"> años que se encuentran en riesgo de pobreza es del 27%</w:t>
      </w:r>
      <w:r w:rsidR="006F5460">
        <w:rPr>
          <w:rFonts w:ascii="Times New Roman" w:hAnsi="Times New Roman" w:cs="Times New Roman"/>
        </w:rPr>
        <w:t xml:space="preserve">, según el INE. </w:t>
      </w:r>
    </w:p>
    <w:p w14:paraId="5B388FE1" w14:textId="77777777" w:rsidR="00821D62" w:rsidRPr="00821D62" w:rsidRDefault="00821D62" w:rsidP="00821D62">
      <w:pPr>
        <w:pStyle w:val="Prrafodelista"/>
        <w:rPr>
          <w:rFonts w:ascii="Times New Roman" w:hAnsi="Times New Roman" w:cs="Times New Roman"/>
        </w:rPr>
      </w:pPr>
    </w:p>
    <w:p w14:paraId="14F65D29" w14:textId="7D966778" w:rsidR="00EA5A22" w:rsidRPr="006143A3" w:rsidRDefault="00666C9A" w:rsidP="00EA5A22">
      <w:pPr>
        <w:pStyle w:val="Prrafodelista"/>
        <w:numPr>
          <w:ilvl w:val="0"/>
          <w:numId w:val="1"/>
        </w:numPr>
        <w:spacing w:line="360" w:lineRule="auto"/>
        <w:jc w:val="both"/>
        <w:rPr>
          <w:rFonts w:ascii="Times New Roman" w:hAnsi="Times New Roman" w:cs="Times New Roman"/>
        </w:rPr>
      </w:pPr>
      <w:r w:rsidRPr="006143A3">
        <w:rPr>
          <w:rFonts w:ascii="Times New Roman" w:hAnsi="Times New Roman" w:cs="Times New Roman"/>
        </w:rPr>
        <w:t>La tasa de personas en riesgo de pobreza en Andalucía es del 24,3%</w:t>
      </w:r>
      <w:r w:rsidR="00114F16" w:rsidRPr="006143A3">
        <w:rPr>
          <w:rFonts w:ascii="Times New Roman" w:hAnsi="Times New Roman" w:cs="Times New Roman"/>
        </w:rPr>
        <w:t>. En el caso de la población menor de edad asciende al 29,4%</w:t>
      </w:r>
      <w:r w:rsidR="006F5460">
        <w:rPr>
          <w:rFonts w:ascii="Times New Roman" w:hAnsi="Times New Roman" w:cs="Times New Roman"/>
        </w:rPr>
        <w:t xml:space="preserve">, según el INE. </w:t>
      </w:r>
    </w:p>
    <w:p w14:paraId="3A793904" w14:textId="77777777" w:rsidR="00EA5A22" w:rsidRPr="006143A3" w:rsidRDefault="00EA5A22" w:rsidP="00EA5A22">
      <w:pPr>
        <w:pStyle w:val="Prrafodelista"/>
        <w:rPr>
          <w:rFonts w:ascii="Times New Roman" w:hAnsi="Times New Roman" w:cs="Times New Roman"/>
        </w:rPr>
      </w:pPr>
    </w:p>
    <w:p w14:paraId="1506A1C8" w14:textId="467CC90A" w:rsidR="00EA5A22" w:rsidRPr="006143A3" w:rsidRDefault="004940F3" w:rsidP="00EA5A22">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 xml:space="preserve">El coste </w:t>
      </w:r>
      <w:r w:rsidR="00D20C77">
        <w:rPr>
          <w:rFonts w:ascii="Times New Roman" w:hAnsi="Times New Roman" w:cs="Times New Roman"/>
        </w:rPr>
        <w:t xml:space="preserve">estimado </w:t>
      </w:r>
      <w:r>
        <w:rPr>
          <w:rFonts w:ascii="Times New Roman" w:hAnsi="Times New Roman" w:cs="Times New Roman"/>
        </w:rPr>
        <w:t>de cambiar las gafas de toda la población afectada por la Ley</w:t>
      </w:r>
      <w:r w:rsidR="00D20C77">
        <w:rPr>
          <w:rFonts w:ascii="Times New Roman" w:hAnsi="Times New Roman" w:cs="Times New Roman"/>
        </w:rPr>
        <w:t xml:space="preserve"> se hace anual</w:t>
      </w:r>
      <w:r w:rsidR="00FA4B04" w:rsidRPr="006143A3">
        <w:rPr>
          <w:rFonts w:ascii="Times New Roman" w:hAnsi="Times New Roman" w:cs="Times New Roman"/>
        </w:rPr>
        <w:t xml:space="preserve"> </w:t>
      </w:r>
      <w:r w:rsidR="00D20C77">
        <w:rPr>
          <w:rFonts w:ascii="Times New Roman" w:hAnsi="Times New Roman" w:cs="Times New Roman"/>
        </w:rPr>
        <w:t>partiendo de que</w:t>
      </w:r>
      <w:r w:rsidR="00A41196" w:rsidRPr="006143A3">
        <w:rPr>
          <w:rFonts w:ascii="Times New Roman" w:hAnsi="Times New Roman" w:cs="Times New Roman"/>
        </w:rPr>
        <w:t xml:space="preserve"> la periodicidad del cambio de gafas va cambiando. A</w:t>
      </w:r>
      <w:r w:rsidR="00A531BA" w:rsidRPr="006143A3">
        <w:rPr>
          <w:rFonts w:ascii="Times New Roman" w:hAnsi="Times New Roman" w:cs="Times New Roman"/>
        </w:rPr>
        <w:t xml:space="preserve">ctualmente hay datos que indican que un 20% de la población no cambia las gafas </w:t>
      </w:r>
      <w:r w:rsidR="00FA4B04" w:rsidRPr="006143A3">
        <w:rPr>
          <w:rFonts w:ascii="Times New Roman" w:hAnsi="Times New Roman" w:cs="Times New Roman"/>
        </w:rPr>
        <w:t>hasta pasados 5</w:t>
      </w:r>
      <w:r w:rsidR="00A531BA" w:rsidRPr="006143A3">
        <w:rPr>
          <w:rFonts w:ascii="Times New Roman" w:hAnsi="Times New Roman" w:cs="Times New Roman"/>
        </w:rPr>
        <w:t xml:space="preserve"> años y que más de un 70% de la población</w:t>
      </w:r>
      <w:r w:rsidR="00A41196" w:rsidRPr="006143A3">
        <w:rPr>
          <w:rFonts w:ascii="Times New Roman" w:hAnsi="Times New Roman" w:cs="Times New Roman"/>
        </w:rPr>
        <w:t xml:space="preserve"> no lo hace porque </w:t>
      </w:r>
      <w:r w:rsidR="00A41196" w:rsidRPr="006143A3">
        <w:rPr>
          <w:rFonts w:ascii="Times New Roman" w:hAnsi="Times New Roman" w:cs="Times New Roman"/>
        </w:rPr>
        <w:lastRenderedPageBreak/>
        <w:t xml:space="preserve">cree ver correctamente. </w:t>
      </w:r>
      <w:r w:rsidR="00EF5BC9" w:rsidRPr="006143A3">
        <w:rPr>
          <w:rFonts w:ascii="Times New Roman" w:hAnsi="Times New Roman" w:cs="Times New Roman"/>
        </w:rPr>
        <w:t>Esto está indudablemente condicionado por el coste de los productos ópticos y de salud visual por lo que de aplicarse esta medida cambiarían</w:t>
      </w:r>
      <w:r w:rsidR="0020420E" w:rsidRPr="006143A3">
        <w:rPr>
          <w:rFonts w:ascii="Times New Roman" w:hAnsi="Times New Roman" w:cs="Times New Roman"/>
        </w:rPr>
        <w:t xml:space="preserve"> estas cifras de manera muy significativa. </w:t>
      </w:r>
      <w:r w:rsidR="00A531BA" w:rsidRPr="006143A3">
        <w:rPr>
          <w:rFonts w:ascii="Times New Roman" w:hAnsi="Times New Roman" w:cs="Times New Roman"/>
        </w:rPr>
        <w:t xml:space="preserve"> </w:t>
      </w:r>
      <w:r w:rsidR="00EA5A22" w:rsidRPr="006143A3">
        <w:rPr>
          <w:rFonts w:ascii="Times New Roman" w:hAnsi="Times New Roman" w:cs="Times New Roman"/>
        </w:rPr>
        <w:t xml:space="preserve">Las recomendaciones especializadas sobre el cambio de gafas indican </w:t>
      </w:r>
      <w:r w:rsidR="007F4119" w:rsidRPr="006143A3">
        <w:rPr>
          <w:rFonts w:ascii="Times New Roman" w:hAnsi="Times New Roman" w:cs="Times New Roman"/>
        </w:rPr>
        <w:t xml:space="preserve">que deben revisarse y cambiarse cada periodo aproximado de 1 a 2 años, pero esto implica una enorme </w:t>
      </w:r>
      <w:r w:rsidR="00C33139" w:rsidRPr="006143A3">
        <w:rPr>
          <w:rFonts w:ascii="Times New Roman" w:hAnsi="Times New Roman" w:cs="Times New Roman"/>
        </w:rPr>
        <w:t>heterogeneidad</w:t>
      </w:r>
      <w:r w:rsidR="007F4119" w:rsidRPr="006143A3">
        <w:rPr>
          <w:rFonts w:ascii="Times New Roman" w:hAnsi="Times New Roman" w:cs="Times New Roman"/>
        </w:rPr>
        <w:t xml:space="preserve"> </w:t>
      </w:r>
      <w:r w:rsidR="00C33139" w:rsidRPr="006143A3">
        <w:rPr>
          <w:rFonts w:ascii="Times New Roman" w:hAnsi="Times New Roman" w:cs="Times New Roman"/>
        </w:rPr>
        <w:t xml:space="preserve">en función de muchas variables como patologías, edad, condiciones sociales, etc. Por ello, el cálculo anual del coste se hace partiendo de que </w:t>
      </w:r>
      <w:r w:rsidR="006143A3" w:rsidRPr="006143A3">
        <w:rPr>
          <w:rFonts w:ascii="Times New Roman" w:hAnsi="Times New Roman" w:cs="Times New Roman"/>
        </w:rPr>
        <w:t xml:space="preserve">se podrían cambiar cada 2 años. </w:t>
      </w:r>
    </w:p>
    <w:p w14:paraId="538E94B8" w14:textId="77777777" w:rsidR="004B36E7" w:rsidRPr="004B36E7" w:rsidRDefault="004B36E7" w:rsidP="004B36E7">
      <w:pPr>
        <w:pStyle w:val="Prrafodelista"/>
        <w:rPr>
          <w:rFonts w:ascii="Times New Roman" w:hAnsi="Times New Roman" w:cs="Times New Roman"/>
        </w:rPr>
      </w:pPr>
    </w:p>
    <w:p w14:paraId="71E40487" w14:textId="47459E0A" w:rsidR="004B36E7" w:rsidRDefault="004B36E7" w:rsidP="004B36E7">
      <w:pPr>
        <w:spacing w:line="360" w:lineRule="auto"/>
        <w:jc w:val="both"/>
        <w:rPr>
          <w:rFonts w:ascii="Times New Roman" w:hAnsi="Times New Roman" w:cs="Times New Roman"/>
        </w:rPr>
      </w:pPr>
      <w:r>
        <w:rPr>
          <w:rFonts w:ascii="Times New Roman" w:hAnsi="Times New Roman" w:cs="Times New Roman"/>
        </w:rPr>
        <w:t xml:space="preserve">Con estos datos, las estimaciones son las siguientes: </w:t>
      </w:r>
    </w:p>
    <w:p w14:paraId="6E9E0B16" w14:textId="77777777" w:rsidR="00503F78" w:rsidRDefault="00503F78" w:rsidP="004B36E7">
      <w:pPr>
        <w:spacing w:line="360" w:lineRule="auto"/>
        <w:jc w:val="both"/>
        <w:rPr>
          <w:rFonts w:ascii="Times New Roman" w:hAnsi="Times New Roman" w:cs="Times New Roman"/>
        </w:rPr>
      </w:pPr>
    </w:p>
    <w:p w14:paraId="18E50A42" w14:textId="721B57BB" w:rsidR="00503F78" w:rsidRPr="00503F78" w:rsidRDefault="00503F78" w:rsidP="00503F78">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Coste de la financiación de las gafas</w:t>
      </w:r>
      <w:r w:rsidR="00AF327F">
        <w:rPr>
          <w:rFonts w:ascii="Times New Roman" w:hAnsi="Times New Roman" w:cs="Times New Roman"/>
        </w:rPr>
        <w:t xml:space="preserve"> para menores de edad:</w:t>
      </w:r>
    </w:p>
    <w:p w14:paraId="4CB243F3" w14:textId="77777777" w:rsidR="004B36E7" w:rsidRDefault="004B36E7" w:rsidP="004B36E7">
      <w:pPr>
        <w:spacing w:line="36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1838"/>
        <w:gridCol w:w="2693"/>
        <w:gridCol w:w="1839"/>
        <w:gridCol w:w="2124"/>
      </w:tblGrid>
      <w:tr w:rsidR="00503F78" w14:paraId="437EDF55" w14:textId="77777777" w:rsidTr="00AF327F">
        <w:tc>
          <w:tcPr>
            <w:tcW w:w="1838" w:type="dxa"/>
          </w:tcPr>
          <w:p w14:paraId="616DD62E" w14:textId="067EC87F" w:rsidR="00503F78" w:rsidRDefault="00503F78" w:rsidP="00503F78">
            <w:pPr>
              <w:spacing w:line="360" w:lineRule="auto"/>
              <w:jc w:val="center"/>
              <w:rPr>
                <w:rFonts w:ascii="Times New Roman" w:hAnsi="Times New Roman" w:cs="Times New Roman"/>
              </w:rPr>
            </w:pPr>
          </w:p>
        </w:tc>
        <w:tc>
          <w:tcPr>
            <w:tcW w:w="2693" w:type="dxa"/>
          </w:tcPr>
          <w:p w14:paraId="4DBE8158" w14:textId="1B2B225A" w:rsidR="00503F78" w:rsidRDefault="00503F78" w:rsidP="00503F78">
            <w:pPr>
              <w:spacing w:line="360" w:lineRule="auto"/>
              <w:jc w:val="center"/>
              <w:rPr>
                <w:rFonts w:ascii="Times New Roman" w:hAnsi="Times New Roman" w:cs="Times New Roman"/>
              </w:rPr>
            </w:pPr>
            <w:r>
              <w:rPr>
                <w:rFonts w:ascii="Times New Roman" w:hAnsi="Times New Roman" w:cs="Times New Roman"/>
              </w:rPr>
              <w:t>Población menor con problema visual no resuelto</w:t>
            </w:r>
            <w:r w:rsidR="004212FB">
              <w:rPr>
                <w:rFonts w:ascii="Times New Roman" w:hAnsi="Times New Roman" w:cs="Times New Roman"/>
              </w:rPr>
              <w:t xml:space="preserve"> (31%)</w:t>
            </w:r>
          </w:p>
        </w:tc>
        <w:tc>
          <w:tcPr>
            <w:tcW w:w="1839" w:type="dxa"/>
          </w:tcPr>
          <w:p w14:paraId="2074F69F" w14:textId="5FED0E12" w:rsidR="00503F78" w:rsidRDefault="00503F78" w:rsidP="00503F78">
            <w:pPr>
              <w:spacing w:line="360" w:lineRule="auto"/>
              <w:jc w:val="center"/>
              <w:rPr>
                <w:rFonts w:ascii="Times New Roman" w:hAnsi="Times New Roman" w:cs="Times New Roman"/>
              </w:rPr>
            </w:pPr>
            <w:r>
              <w:rPr>
                <w:rFonts w:ascii="Times New Roman" w:hAnsi="Times New Roman" w:cs="Times New Roman"/>
              </w:rPr>
              <w:t>Precio medio de gafas</w:t>
            </w:r>
          </w:p>
        </w:tc>
        <w:tc>
          <w:tcPr>
            <w:tcW w:w="2124" w:type="dxa"/>
          </w:tcPr>
          <w:p w14:paraId="4225E995" w14:textId="11B9E820" w:rsidR="00503F78" w:rsidRDefault="00503F78" w:rsidP="00503F78">
            <w:pPr>
              <w:spacing w:line="360" w:lineRule="auto"/>
              <w:jc w:val="center"/>
              <w:rPr>
                <w:rFonts w:ascii="Times New Roman" w:hAnsi="Times New Roman" w:cs="Times New Roman"/>
              </w:rPr>
            </w:pPr>
            <w:r>
              <w:rPr>
                <w:rFonts w:ascii="Times New Roman" w:hAnsi="Times New Roman" w:cs="Times New Roman"/>
              </w:rPr>
              <w:t>Coste</w:t>
            </w:r>
            <w:r w:rsidR="00083906">
              <w:rPr>
                <w:rFonts w:ascii="Times New Roman" w:hAnsi="Times New Roman" w:cs="Times New Roman"/>
              </w:rPr>
              <w:t xml:space="preserve"> anual</w:t>
            </w:r>
            <w:r w:rsidR="00B75867">
              <w:rPr>
                <w:rFonts w:ascii="Times New Roman" w:hAnsi="Times New Roman" w:cs="Times New Roman"/>
              </w:rPr>
              <w:t xml:space="preserve"> </w:t>
            </w:r>
            <w:r>
              <w:rPr>
                <w:rFonts w:ascii="Times New Roman" w:hAnsi="Times New Roman" w:cs="Times New Roman"/>
              </w:rPr>
              <w:t>de la medida</w:t>
            </w:r>
          </w:p>
        </w:tc>
      </w:tr>
      <w:tr w:rsidR="00503F78" w14:paraId="032C842A" w14:textId="77777777" w:rsidTr="00AF327F">
        <w:tc>
          <w:tcPr>
            <w:tcW w:w="1838" w:type="dxa"/>
          </w:tcPr>
          <w:p w14:paraId="754A906D" w14:textId="60C8E580" w:rsidR="00503F78" w:rsidRDefault="00D76E9A" w:rsidP="00503F78">
            <w:pPr>
              <w:spacing w:line="360" w:lineRule="auto"/>
              <w:jc w:val="both"/>
              <w:rPr>
                <w:rFonts w:ascii="Times New Roman" w:hAnsi="Times New Roman" w:cs="Times New Roman"/>
              </w:rPr>
            </w:pPr>
            <w:r>
              <w:rPr>
                <w:rFonts w:ascii="Times New Roman" w:hAnsi="Times New Roman" w:cs="Times New Roman"/>
              </w:rPr>
              <w:t>A nivel estatal</w:t>
            </w:r>
          </w:p>
        </w:tc>
        <w:tc>
          <w:tcPr>
            <w:tcW w:w="2693" w:type="dxa"/>
          </w:tcPr>
          <w:p w14:paraId="4893898D" w14:textId="0AD55357" w:rsidR="00503F78" w:rsidRDefault="00FA38C4" w:rsidP="005E628A">
            <w:pPr>
              <w:spacing w:line="360" w:lineRule="auto"/>
              <w:jc w:val="right"/>
              <w:rPr>
                <w:rFonts w:ascii="Times New Roman" w:hAnsi="Times New Roman" w:cs="Times New Roman"/>
              </w:rPr>
            </w:pPr>
            <w:r>
              <w:rPr>
                <w:rFonts w:ascii="Times New Roman" w:hAnsi="Times New Roman" w:cs="Times New Roman"/>
              </w:rPr>
              <w:t>2.6</w:t>
            </w:r>
            <w:r w:rsidR="00584F6E">
              <w:rPr>
                <w:rFonts w:ascii="Times New Roman" w:hAnsi="Times New Roman" w:cs="Times New Roman"/>
              </w:rPr>
              <w:t>51.558</w:t>
            </w:r>
          </w:p>
        </w:tc>
        <w:tc>
          <w:tcPr>
            <w:tcW w:w="1839" w:type="dxa"/>
          </w:tcPr>
          <w:p w14:paraId="5F10CBE6" w14:textId="35DD680B" w:rsidR="00503F78" w:rsidRDefault="00584F6E" w:rsidP="005E628A">
            <w:pPr>
              <w:spacing w:line="360" w:lineRule="auto"/>
              <w:jc w:val="right"/>
              <w:rPr>
                <w:rFonts w:ascii="Times New Roman" w:hAnsi="Times New Roman" w:cs="Times New Roman"/>
              </w:rPr>
            </w:pPr>
            <w:r>
              <w:rPr>
                <w:rFonts w:ascii="Times New Roman" w:hAnsi="Times New Roman" w:cs="Times New Roman"/>
              </w:rPr>
              <w:t>19</w:t>
            </w:r>
            <w:r w:rsidR="00093133">
              <w:rPr>
                <w:rFonts w:ascii="Times New Roman" w:hAnsi="Times New Roman" w:cs="Times New Roman"/>
              </w:rPr>
              <w:t>7,35</w:t>
            </w:r>
            <w:r w:rsidR="008C6E54">
              <w:rPr>
                <w:rFonts w:ascii="Times New Roman" w:hAnsi="Times New Roman" w:cs="Times New Roman"/>
              </w:rPr>
              <w:t>€</w:t>
            </w:r>
          </w:p>
        </w:tc>
        <w:tc>
          <w:tcPr>
            <w:tcW w:w="2124" w:type="dxa"/>
          </w:tcPr>
          <w:p w14:paraId="226B230E" w14:textId="7F9BF960" w:rsidR="00503F78" w:rsidRDefault="009918E8" w:rsidP="005E628A">
            <w:pPr>
              <w:spacing w:line="360" w:lineRule="auto"/>
              <w:jc w:val="right"/>
              <w:rPr>
                <w:rFonts w:ascii="Times New Roman" w:hAnsi="Times New Roman" w:cs="Times New Roman"/>
              </w:rPr>
            </w:pPr>
            <w:r>
              <w:rPr>
                <w:rFonts w:ascii="Times New Roman" w:hAnsi="Times New Roman" w:cs="Times New Roman"/>
              </w:rPr>
              <w:t>261,64</w:t>
            </w:r>
            <w:r w:rsidR="005E628A">
              <w:rPr>
                <w:rFonts w:ascii="Times New Roman" w:hAnsi="Times New Roman" w:cs="Times New Roman"/>
              </w:rPr>
              <w:t xml:space="preserve"> M€</w:t>
            </w:r>
          </w:p>
        </w:tc>
      </w:tr>
    </w:tbl>
    <w:p w14:paraId="1CCA3C15" w14:textId="77777777" w:rsidR="004B36E7" w:rsidRDefault="004B36E7" w:rsidP="004B36E7">
      <w:pPr>
        <w:spacing w:line="360" w:lineRule="auto"/>
        <w:jc w:val="both"/>
        <w:rPr>
          <w:rFonts w:ascii="Times New Roman" w:hAnsi="Times New Roman" w:cs="Times New Roman"/>
        </w:rPr>
      </w:pPr>
    </w:p>
    <w:p w14:paraId="12607A1B" w14:textId="3CE65621" w:rsidR="00AF327F" w:rsidRDefault="00094B85" w:rsidP="00AF327F">
      <w:pPr>
        <w:pStyle w:val="Prrafodelista"/>
        <w:numPr>
          <w:ilvl w:val="0"/>
          <w:numId w:val="2"/>
        </w:numPr>
        <w:spacing w:line="360" w:lineRule="auto"/>
        <w:jc w:val="both"/>
        <w:rPr>
          <w:rFonts w:ascii="Times New Roman" w:hAnsi="Times New Roman" w:cs="Times New Roman"/>
        </w:rPr>
      </w:pPr>
      <w:proofErr w:type="gramStart"/>
      <w:r>
        <w:rPr>
          <w:rFonts w:ascii="Times New Roman" w:hAnsi="Times New Roman" w:cs="Times New Roman"/>
        </w:rPr>
        <w:t>Financiación necesaria a</w:t>
      </w:r>
      <w:r w:rsidR="00AF327F">
        <w:rPr>
          <w:rFonts w:ascii="Times New Roman" w:hAnsi="Times New Roman" w:cs="Times New Roman"/>
        </w:rPr>
        <w:t xml:space="preserve"> transferir</w:t>
      </w:r>
      <w:proofErr w:type="gramEnd"/>
      <w:r w:rsidR="00AF327F">
        <w:rPr>
          <w:rFonts w:ascii="Times New Roman" w:hAnsi="Times New Roman" w:cs="Times New Roman"/>
        </w:rPr>
        <w:t xml:space="preserve"> por parte del Estado a la Junta de Andalucía para la financiación de las gafas a menores de edad:</w:t>
      </w:r>
    </w:p>
    <w:p w14:paraId="7939F11C" w14:textId="77777777" w:rsidR="00AF327F" w:rsidRDefault="00AF327F" w:rsidP="00AF327F">
      <w:pPr>
        <w:spacing w:line="36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1838"/>
        <w:gridCol w:w="2693"/>
        <w:gridCol w:w="1839"/>
        <w:gridCol w:w="2124"/>
      </w:tblGrid>
      <w:tr w:rsidR="00094B85" w14:paraId="4D3D5EF4" w14:textId="77777777" w:rsidTr="0092674B">
        <w:tc>
          <w:tcPr>
            <w:tcW w:w="1838" w:type="dxa"/>
          </w:tcPr>
          <w:p w14:paraId="17AAD238" w14:textId="77777777" w:rsidR="00094B85" w:rsidRDefault="00094B85" w:rsidP="0092674B">
            <w:pPr>
              <w:spacing w:line="360" w:lineRule="auto"/>
              <w:jc w:val="center"/>
              <w:rPr>
                <w:rFonts w:ascii="Times New Roman" w:hAnsi="Times New Roman" w:cs="Times New Roman"/>
              </w:rPr>
            </w:pPr>
          </w:p>
        </w:tc>
        <w:tc>
          <w:tcPr>
            <w:tcW w:w="2693" w:type="dxa"/>
          </w:tcPr>
          <w:p w14:paraId="0F4F7168" w14:textId="50EF9D5E" w:rsidR="00094B85" w:rsidRDefault="00094B85" w:rsidP="0092674B">
            <w:pPr>
              <w:spacing w:line="360" w:lineRule="auto"/>
              <w:jc w:val="center"/>
              <w:rPr>
                <w:rFonts w:ascii="Times New Roman" w:hAnsi="Times New Roman" w:cs="Times New Roman"/>
              </w:rPr>
            </w:pPr>
            <w:r>
              <w:rPr>
                <w:rFonts w:ascii="Times New Roman" w:hAnsi="Times New Roman" w:cs="Times New Roman"/>
              </w:rPr>
              <w:t>Población menor con problema visual no resuelto</w:t>
            </w:r>
            <w:r w:rsidR="004212FB">
              <w:rPr>
                <w:rFonts w:ascii="Times New Roman" w:hAnsi="Times New Roman" w:cs="Times New Roman"/>
              </w:rPr>
              <w:t xml:space="preserve"> (31%)</w:t>
            </w:r>
          </w:p>
        </w:tc>
        <w:tc>
          <w:tcPr>
            <w:tcW w:w="1839" w:type="dxa"/>
          </w:tcPr>
          <w:p w14:paraId="75BE6C0F" w14:textId="77777777" w:rsidR="00094B85" w:rsidRDefault="00094B85" w:rsidP="0092674B">
            <w:pPr>
              <w:spacing w:line="360" w:lineRule="auto"/>
              <w:jc w:val="center"/>
              <w:rPr>
                <w:rFonts w:ascii="Times New Roman" w:hAnsi="Times New Roman" w:cs="Times New Roman"/>
              </w:rPr>
            </w:pPr>
            <w:r>
              <w:rPr>
                <w:rFonts w:ascii="Times New Roman" w:hAnsi="Times New Roman" w:cs="Times New Roman"/>
              </w:rPr>
              <w:t>Precio medio de gafas</w:t>
            </w:r>
          </w:p>
        </w:tc>
        <w:tc>
          <w:tcPr>
            <w:tcW w:w="2124" w:type="dxa"/>
          </w:tcPr>
          <w:p w14:paraId="25446E04" w14:textId="3418CACE" w:rsidR="00094B85" w:rsidRDefault="00094B85" w:rsidP="0092674B">
            <w:pPr>
              <w:spacing w:line="360" w:lineRule="auto"/>
              <w:jc w:val="center"/>
              <w:rPr>
                <w:rFonts w:ascii="Times New Roman" w:hAnsi="Times New Roman" w:cs="Times New Roman"/>
              </w:rPr>
            </w:pPr>
            <w:r>
              <w:rPr>
                <w:rFonts w:ascii="Times New Roman" w:hAnsi="Times New Roman" w:cs="Times New Roman"/>
              </w:rPr>
              <w:t xml:space="preserve">Coste </w:t>
            </w:r>
            <w:r w:rsidR="00083906">
              <w:rPr>
                <w:rFonts w:ascii="Times New Roman" w:hAnsi="Times New Roman" w:cs="Times New Roman"/>
              </w:rPr>
              <w:t xml:space="preserve">anual </w:t>
            </w:r>
            <w:r>
              <w:rPr>
                <w:rFonts w:ascii="Times New Roman" w:hAnsi="Times New Roman" w:cs="Times New Roman"/>
              </w:rPr>
              <w:t>de la medida</w:t>
            </w:r>
          </w:p>
        </w:tc>
      </w:tr>
      <w:tr w:rsidR="00094B85" w14:paraId="0D63725A" w14:textId="77777777" w:rsidTr="0092674B">
        <w:tc>
          <w:tcPr>
            <w:tcW w:w="1838" w:type="dxa"/>
          </w:tcPr>
          <w:p w14:paraId="467085C4" w14:textId="6FCB0C1F" w:rsidR="00094B85" w:rsidRDefault="00094B85" w:rsidP="0092674B">
            <w:pPr>
              <w:spacing w:line="360" w:lineRule="auto"/>
              <w:jc w:val="both"/>
              <w:rPr>
                <w:rFonts w:ascii="Times New Roman" w:hAnsi="Times New Roman" w:cs="Times New Roman"/>
              </w:rPr>
            </w:pPr>
            <w:r>
              <w:rPr>
                <w:rFonts w:ascii="Times New Roman" w:hAnsi="Times New Roman" w:cs="Times New Roman"/>
              </w:rPr>
              <w:t>Andalucía</w:t>
            </w:r>
          </w:p>
        </w:tc>
        <w:tc>
          <w:tcPr>
            <w:tcW w:w="2693" w:type="dxa"/>
          </w:tcPr>
          <w:p w14:paraId="65C882D9" w14:textId="255D740C" w:rsidR="00094B85" w:rsidRDefault="00F461E0" w:rsidP="005E628A">
            <w:pPr>
              <w:spacing w:line="360" w:lineRule="auto"/>
              <w:jc w:val="right"/>
              <w:rPr>
                <w:rFonts w:ascii="Times New Roman" w:hAnsi="Times New Roman" w:cs="Times New Roman"/>
              </w:rPr>
            </w:pPr>
            <w:r>
              <w:rPr>
                <w:rFonts w:ascii="Times New Roman" w:hAnsi="Times New Roman" w:cs="Times New Roman"/>
              </w:rPr>
              <w:t>508.239</w:t>
            </w:r>
          </w:p>
        </w:tc>
        <w:tc>
          <w:tcPr>
            <w:tcW w:w="1839" w:type="dxa"/>
          </w:tcPr>
          <w:p w14:paraId="5850A615" w14:textId="03DF9CFE" w:rsidR="00094B85" w:rsidRDefault="00F461E0" w:rsidP="005E628A">
            <w:pPr>
              <w:spacing w:line="360" w:lineRule="auto"/>
              <w:jc w:val="right"/>
              <w:rPr>
                <w:rFonts w:ascii="Times New Roman" w:hAnsi="Times New Roman" w:cs="Times New Roman"/>
              </w:rPr>
            </w:pPr>
            <w:r>
              <w:rPr>
                <w:rFonts w:ascii="Times New Roman" w:hAnsi="Times New Roman" w:cs="Times New Roman"/>
              </w:rPr>
              <w:t>19</w:t>
            </w:r>
            <w:r w:rsidR="00093133">
              <w:rPr>
                <w:rFonts w:ascii="Times New Roman" w:hAnsi="Times New Roman" w:cs="Times New Roman"/>
              </w:rPr>
              <w:t>7,35</w:t>
            </w:r>
            <w:r>
              <w:rPr>
                <w:rFonts w:ascii="Times New Roman" w:hAnsi="Times New Roman" w:cs="Times New Roman"/>
              </w:rPr>
              <w:t>€</w:t>
            </w:r>
          </w:p>
        </w:tc>
        <w:tc>
          <w:tcPr>
            <w:tcW w:w="2124" w:type="dxa"/>
          </w:tcPr>
          <w:p w14:paraId="29005902" w14:textId="62EBED65" w:rsidR="00094B85" w:rsidRDefault="00363D3F" w:rsidP="005E628A">
            <w:pPr>
              <w:spacing w:line="360" w:lineRule="auto"/>
              <w:jc w:val="right"/>
              <w:rPr>
                <w:rFonts w:ascii="Times New Roman" w:hAnsi="Times New Roman" w:cs="Times New Roman"/>
              </w:rPr>
            </w:pPr>
            <w:r>
              <w:rPr>
                <w:rFonts w:ascii="Times New Roman" w:hAnsi="Times New Roman" w:cs="Times New Roman"/>
              </w:rPr>
              <w:t>50,15</w:t>
            </w:r>
            <w:r w:rsidR="000010D6">
              <w:rPr>
                <w:rFonts w:ascii="Times New Roman" w:hAnsi="Times New Roman" w:cs="Times New Roman"/>
              </w:rPr>
              <w:t xml:space="preserve"> M €</w:t>
            </w:r>
          </w:p>
        </w:tc>
      </w:tr>
    </w:tbl>
    <w:p w14:paraId="19E8EBCD" w14:textId="77777777" w:rsidR="00094B85" w:rsidRDefault="00094B85" w:rsidP="00AF327F">
      <w:pPr>
        <w:spacing w:line="360" w:lineRule="auto"/>
        <w:jc w:val="both"/>
        <w:rPr>
          <w:rFonts w:ascii="Times New Roman" w:hAnsi="Times New Roman" w:cs="Times New Roman"/>
        </w:rPr>
      </w:pPr>
    </w:p>
    <w:p w14:paraId="4F6A283D" w14:textId="77777777" w:rsidR="00094B85" w:rsidRDefault="00094B85" w:rsidP="00AF327F">
      <w:pPr>
        <w:spacing w:line="360" w:lineRule="auto"/>
        <w:jc w:val="both"/>
        <w:rPr>
          <w:rFonts w:ascii="Times New Roman" w:hAnsi="Times New Roman" w:cs="Times New Roman"/>
        </w:rPr>
      </w:pPr>
    </w:p>
    <w:p w14:paraId="49F564C6" w14:textId="33F74C5C" w:rsidR="00094B85" w:rsidRDefault="00094B85" w:rsidP="00AF327F">
      <w:pPr>
        <w:spacing w:line="360" w:lineRule="auto"/>
        <w:jc w:val="both"/>
        <w:rPr>
          <w:rFonts w:ascii="Times New Roman" w:hAnsi="Times New Roman" w:cs="Times New Roman"/>
        </w:rPr>
      </w:pPr>
      <w:r>
        <w:rPr>
          <w:rFonts w:ascii="Times New Roman" w:hAnsi="Times New Roman" w:cs="Times New Roman"/>
        </w:rPr>
        <w:t>En el caso de la financiación de los productos ópticos y de salud visual a personas mayores de edad</w:t>
      </w:r>
      <w:r w:rsidR="00B452E6">
        <w:rPr>
          <w:rFonts w:ascii="Times New Roman" w:hAnsi="Times New Roman" w:cs="Times New Roman"/>
        </w:rPr>
        <w:t xml:space="preserve">, el planteamiento es que se establezca un sistema de financiación parcial por parte de la administración en función de las condiciones socioeconómicas de la población. Ese sistema deberá establecerlo </w:t>
      </w:r>
      <w:r w:rsidR="00255202">
        <w:rPr>
          <w:rFonts w:ascii="Times New Roman" w:hAnsi="Times New Roman" w:cs="Times New Roman"/>
        </w:rPr>
        <w:t xml:space="preserve">el Ministerio con competencias en Salud junto al Consejo Interterritorial del Sistema Nacional de Salud. </w:t>
      </w:r>
    </w:p>
    <w:p w14:paraId="02537DCF" w14:textId="77777777" w:rsidR="00146A7F" w:rsidRDefault="00146A7F" w:rsidP="00AF327F">
      <w:pPr>
        <w:spacing w:line="360" w:lineRule="auto"/>
        <w:jc w:val="both"/>
        <w:rPr>
          <w:rFonts w:ascii="Times New Roman" w:hAnsi="Times New Roman" w:cs="Times New Roman"/>
        </w:rPr>
      </w:pPr>
    </w:p>
    <w:p w14:paraId="306E2430" w14:textId="1EDB6FFF" w:rsidR="00146A7F" w:rsidRDefault="00146A7F" w:rsidP="00AF327F">
      <w:pPr>
        <w:spacing w:line="360" w:lineRule="auto"/>
        <w:jc w:val="both"/>
        <w:rPr>
          <w:rFonts w:ascii="Times New Roman" w:hAnsi="Times New Roman" w:cs="Times New Roman"/>
        </w:rPr>
      </w:pPr>
      <w:r>
        <w:rPr>
          <w:rFonts w:ascii="Times New Roman" w:hAnsi="Times New Roman" w:cs="Times New Roman"/>
        </w:rPr>
        <w:lastRenderedPageBreak/>
        <w:t xml:space="preserve">Es difícil prever qué parte del coste de las gafas se establecerá por parte de dichos órganos, pero entendemos que será una condición mínima que se le sufraguen íntegramente a las personas en riesgo de pobreza. </w:t>
      </w:r>
      <w:r w:rsidR="00F51176">
        <w:rPr>
          <w:rFonts w:ascii="Times New Roman" w:hAnsi="Times New Roman" w:cs="Times New Roman"/>
        </w:rPr>
        <w:t xml:space="preserve">Para dicha medida hacemos la siguiente estimación. </w:t>
      </w:r>
    </w:p>
    <w:p w14:paraId="1FCF03C7" w14:textId="77777777" w:rsidR="00094B85" w:rsidRDefault="00094B85" w:rsidP="00AF327F">
      <w:pPr>
        <w:spacing w:line="360" w:lineRule="auto"/>
        <w:jc w:val="both"/>
        <w:rPr>
          <w:rFonts w:ascii="Times New Roman" w:hAnsi="Times New Roman" w:cs="Times New Roman"/>
        </w:rPr>
      </w:pPr>
    </w:p>
    <w:p w14:paraId="75830C57" w14:textId="7E7D5CD3" w:rsidR="00AF327F" w:rsidRDefault="00094B85" w:rsidP="00094B85">
      <w:pPr>
        <w:pStyle w:val="Prrafodelista"/>
        <w:numPr>
          <w:ilvl w:val="0"/>
          <w:numId w:val="2"/>
        </w:numPr>
        <w:spacing w:line="360" w:lineRule="auto"/>
        <w:jc w:val="both"/>
        <w:rPr>
          <w:rFonts w:ascii="Times New Roman" w:hAnsi="Times New Roman" w:cs="Times New Roman"/>
        </w:rPr>
      </w:pPr>
      <w:r>
        <w:rPr>
          <w:rFonts w:ascii="Times New Roman" w:hAnsi="Times New Roman" w:cs="Times New Roman"/>
        </w:rPr>
        <w:t>Coste de la financiación de las gafas para personas en riesgo de pobreza:</w:t>
      </w:r>
    </w:p>
    <w:p w14:paraId="4B11931B" w14:textId="77777777" w:rsidR="00094B85" w:rsidRDefault="00094B85" w:rsidP="00094B85">
      <w:pPr>
        <w:pStyle w:val="Prrafodelista"/>
        <w:spacing w:line="36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1838"/>
        <w:gridCol w:w="2693"/>
        <w:gridCol w:w="1839"/>
        <w:gridCol w:w="2124"/>
      </w:tblGrid>
      <w:tr w:rsidR="00094B85" w14:paraId="4D0333F7" w14:textId="77777777" w:rsidTr="0092674B">
        <w:tc>
          <w:tcPr>
            <w:tcW w:w="1838" w:type="dxa"/>
          </w:tcPr>
          <w:p w14:paraId="4196CC8F" w14:textId="77777777" w:rsidR="00094B85" w:rsidRDefault="00094B85" w:rsidP="0092674B">
            <w:pPr>
              <w:spacing w:line="360" w:lineRule="auto"/>
              <w:jc w:val="center"/>
              <w:rPr>
                <w:rFonts w:ascii="Times New Roman" w:hAnsi="Times New Roman" w:cs="Times New Roman"/>
              </w:rPr>
            </w:pPr>
          </w:p>
        </w:tc>
        <w:tc>
          <w:tcPr>
            <w:tcW w:w="2693" w:type="dxa"/>
          </w:tcPr>
          <w:p w14:paraId="5132540D" w14:textId="59D49066" w:rsidR="00094B85" w:rsidRDefault="00094B85" w:rsidP="0092674B">
            <w:pPr>
              <w:spacing w:line="360" w:lineRule="auto"/>
              <w:jc w:val="center"/>
              <w:rPr>
                <w:rFonts w:ascii="Times New Roman" w:hAnsi="Times New Roman" w:cs="Times New Roman"/>
              </w:rPr>
            </w:pPr>
            <w:r>
              <w:rPr>
                <w:rFonts w:ascii="Times New Roman" w:hAnsi="Times New Roman" w:cs="Times New Roman"/>
              </w:rPr>
              <w:t>Cálculo población adulta que utiliza gafas/lentillas y que está en riesgo de pobreza</w:t>
            </w:r>
          </w:p>
        </w:tc>
        <w:tc>
          <w:tcPr>
            <w:tcW w:w="1839" w:type="dxa"/>
          </w:tcPr>
          <w:p w14:paraId="12CF6937" w14:textId="77777777" w:rsidR="00094B85" w:rsidRDefault="00094B85" w:rsidP="0092674B">
            <w:pPr>
              <w:spacing w:line="360" w:lineRule="auto"/>
              <w:jc w:val="center"/>
              <w:rPr>
                <w:rFonts w:ascii="Times New Roman" w:hAnsi="Times New Roman" w:cs="Times New Roman"/>
              </w:rPr>
            </w:pPr>
            <w:r>
              <w:rPr>
                <w:rFonts w:ascii="Times New Roman" w:hAnsi="Times New Roman" w:cs="Times New Roman"/>
              </w:rPr>
              <w:t>Precio medio de gafas</w:t>
            </w:r>
          </w:p>
        </w:tc>
        <w:tc>
          <w:tcPr>
            <w:tcW w:w="2124" w:type="dxa"/>
          </w:tcPr>
          <w:p w14:paraId="3A042B70" w14:textId="1996CA0A" w:rsidR="00094B85" w:rsidRDefault="00094B85" w:rsidP="0092674B">
            <w:pPr>
              <w:spacing w:line="360" w:lineRule="auto"/>
              <w:jc w:val="center"/>
              <w:rPr>
                <w:rFonts w:ascii="Times New Roman" w:hAnsi="Times New Roman" w:cs="Times New Roman"/>
              </w:rPr>
            </w:pPr>
            <w:r>
              <w:rPr>
                <w:rFonts w:ascii="Times New Roman" w:hAnsi="Times New Roman" w:cs="Times New Roman"/>
              </w:rPr>
              <w:t>Coste</w:t>
            </w:r>
            <w:r w:rsidR="00083906">
              <w:rPr>
                <w:rFonts w:ascii="Times New Roman" w:hAnsi="Times New Roman" w:cs="Times New Roman"/>
              </w:rPr>
              <w:t xml:space="preserve"> anual</w:t>
            </w:r>
            <w:r>
              <w:rPr>
                <w:rFonts w:ascii="Times New Roman" w:hAnsi="Times New Roman" w:cs="Times New Roman"/>
              </w:rPr>
              <w:t xml:space="preserve"> de la medida</w:t>
            </w:r>
          </w:p>
        </w:tc>
      </w:tr>
      <w:tr w:rsidR="00094B85" w14:paraId="2DF374EC" w14:textId="77777777" w:rsidTr="0092674B">
        <w:tc>
          <w:tcPr>
            <w:tcW w:w="1838" w:type="dxa"/>
          </w:tcPr>
          <w:p w14:paraId="0EED6120" w14:textId="11DB9307" w:rsidR="00094B85" w:rsidRDefault="00094B85" w:rsidP="0092674B">
            <w:pPr>
              <w:spacing w:line="360" w:lineRule="auto"/>
              <w:jc w:val="both"/>
              <w:rPr>
                <w:rFonts w:ascii="Times New Roman" w:hAnsi="Times New Roman" w:cs="Times New Roman"/>
              </w:rPr>
            </w:pPr>
            <w:r>
              <w:rPr>
                <w:rFonts w:ascii="Times New Roman" w:hAnsi="Times New Roman" w:cs="Times New Roman"/>
              </w:rPr>
              <w:t>A nivel estatal</w:t>
            </w:r>
          </w:p>
        </w:tc>
        <w:tc>
          <w:tcPr>
            <w:tcW w:w="2693" w:type="dxa"/>
          </w:tcPr>
          <w:p w14:paraId="43B3CCA9" w14:textId="4B59240A" w:rsidR="00094B85" w:rsidRDefault="00507FDD" w:rsidP="005E628A">
            <w:pPr>
              <w:spacing w:line="360" w:lineRule="auto"/>
              <w:jc w:val="right"/>
              <w:rPr>
                <w:rFonts w:ascii="Times New Roman" w:hAnsi="Times New Roman" w:cs="Times New Roman"/>
              </w:rPr>
            </w:pPr>
            <w:r>
              <w:rPr>
                <w:rFonts w:ascii="Times New Roman" w:hAnsi="Times New Roman" w:cs="Times New Roman"/>
              </w:rPr>
              <w:t>4.518.000</w:t>
            </w:r>
          </w:p>
        </w:tc>
        <w:tc>
          <w:tcPr>
            <w:tcW w:w="1839" w:type="dxa"/>
          </w:tcPr>
          <w:p w14:paraId="63BF4689" w14:textId="4575276E" w:rsidR="00094B85" w:rsidRDefault="00507FDD" w:rsidP="005E628A">
            <w:pPr>
              <w:spacing w:line="360" w:lineRule="auto"/>
              <w:jc w:val="right"/>
              <w:rPr>
                <w:rFonts w:ascii="Times New Roman" w:hAnsi="Times New Roman" w:cs="Times New Roman"/>
              </w:rPr>
            </w:pPr>
            <w:r>
              <w:rPr>
                <w:rFonts w:ascii="Times New Roman" w:hAnsi="Times New Roman" w:cs="Times New Roman"/>
              </w:rPr>
              <w:t>19</w:t>
            </w:r>
            <w:r w:rsidR="00093133">
              <w:rPr>
                <w:rFonts w:ascii="Times New Roman" w:hAnsi="Times New Roman" w:cs="Times New Roman"/>
              </w:rPr>
              <w:t>7,35</w:t>
            </w:r>
            <w:r>
              <w:rPr>
                <w:rFonts w:ascii="Times New Roman" w:hAnsi="Times New Roman" w:cs="Times New Roman"/>
              </w:rPr>
              <w:t>€</w:t>
            </w:r>
          </w:p>
        </w:tc>
        <w:tc>
          <w:tcPr>
            <w:tcW w:w="2124" w:type="dxa"/>
          </w:tcPr>
          <w:p w14:paraId="3C01D920" w14:textId="2BAD9D48" w:rsidR="00094B85" w:rsidRDefault="00F2359A" w:rsidP="005E628A">
            <w:pPr>
              <w:spacing w:line="360" w:lineRule="auto"/>
              <w:jc w:val="right"/>
              <w:rPr>
                <w:rFonts w:ascii="Times New Roman" w:hAnsi="Times New Roman" w:cs="Times New Roman"/>
              </w:rPr>
            </w:pPr>
            <w:r>
              <w:rPr>
                <w:rFonts w:ascii="Times New Roman" w:hAnsi="Times New Roman" w:cs="Times New Roman"/>
              </w:rPr>
              <w:t xml:space="preserve">447,31 </w:t>
            </w:r>
            <w:r w:rsidR="00890693">
              <w:rPr>
                <w:rFonts w:ascii="Times New Roman" w:hAnsi="Times New Roman" w:cs="Times New Roman"/>
              </w:rPr>
              <w:t>M €</w:t>
            </w:r>
          </w:p>
        </w:tc>
      </w:tr>
    </w:tbl>
    <w:p w14:paraId="1B194658" w14:textId="77777777" w:rsidR="00094B85" w:rsidRDefault="00094B85" w:rsidP="00094B85">
      <w:pPr>
        <w:spacing w:line="360" w:lineRule="auto"/>
        <w:jc w:val="both"/>
        <w:rPr>
          <w:rFonts w:ascii="Times New Roman" w:hAnsi="Times New Roman" w:cs="Times New Roman"/>
        </w:rPr>
      </w:pPr>
    </w:p>
    <w:p w14:paraId="1BA44CA2" w14:textId="1A587054" w:rsidR="00094B85" w:rsidRDefault="00E37E0D" w:rsidP="00094B85">
      <w:pPr>
        <w:pStyle w:val="Prrafodelista"/>
        <w:numPr>
          <w:ilvl w:val="0"/>
          <w:numId w:val="2"/>
        </w:numPr>
        <w:spacing w:line="360" w:lineRule="auto"/>
        <w:jc w:val="both"/>
        <w:rPr>
          <w:rFonts w:ascii="Times New Roman" w:hAnsi="Times New Roman" w:cs="Times New Roman"/>
        </w:rPr>
      </w:pPr>
      <w:proofErr w:type="gramStart"/>
      <w:r w:rsidRPr="00094B85">
        <w:rPr>
          <w:rFonts w:ascii="Times New Roman" w:hAnsi="Times New Roman" w:cs="Times New Roman"/>
        </w:rPr>
        <w:t xml:space="preserve">Financiación necesaria </w:t>
      </w:r>
      <w:r>
        <w:rPr>
          <w:rFonts w:ascii="Times New Roman" w:hAnsi="Times New Roman" w:cs="Times New Roman"/>
        </w:rPr>
        <w:t>a</w:t>
      </w:r>
      <w:r w:rsidRPr="00094B85">
        <w:rPr>
          <w:rFonts w:ascii="Times New Roman" w:hAnsi="Times New Roman" w:cs="Times New Roman"/>
        </w:rPr>
        <w:t xml:space="preserve"> transferir</w:t>
      </w:r>
      <w:proofErr w:type="gramEnd"/>
      <w:r w:rsidR="00094B85" w:rsidRPr="00094B85">
        <w:rPr>
          <w:rFonts w:ascii="Times New Roman" w:hAnsi="Times New Roman" w:cs="Times New Roman"/>
        </w:rPr>
        <w:t xml:space="preserve"> por parte del Estado a la Junta de Andalucía para la financiación de las gafas </w:t>
      </w:r>
      <w:r w:rsidR="00094B85">
        <w:rPr>
          <w:rFonts w:ascii="Times New Roman" w:hAnsi="Times New Roman" w:cs="Times New Roman"/>
        </w:rPr>
        <w:t xml:space="preserve">a personas en riesgo de pobreza: </w:t>
      </w:r>
    </w:p>
    <w:p w14:paraId="6C601CA3" w14:textId="77777777" w:rsidR="00094B85" w:rsidRDefault="00094B85" w:rsidP="00094B85">
      <w:pPr>
        <w:pStyle w:val="Prrafodelista"/>
        <w:spacing w:line="36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1838"/>
        <w:gridCol w:w="2693"/>
        <w:gridCol w:w="1839"/>
        <w:gridCol w:w="2124"/>
      </w:tblGrid>
      <w:tr w:rsidR="00094B85" w14:paraId="79DBD310" w14:textId="77777777" w:rsidTr="0092674B">
        <w:tc>
          <w:tcPr>
            <w:tcW w:w="1838" w:type="dxa"/>
          </w:tcPr>
          <w:p w14:paraId="65536657" w14:textId="77777777" w:rsidR="00094B85" w:rsidRDefault="00094B85" w:rsidP="0092674B">
            <w:pPr>
              <w:spacing w:line="360" w:lineRule="auto"/>
              <w:jc w:val="center"/>
              <w:rPr>
                <w:rFonts w:ascii="Times New Roman" w:hAnsi="Times New Roman" w:cs="Times New Roman"/>
              </w:rPr>
            </w:pPr>
          </w:p>
        </w:tc>
        <w:tc>
          <w:tcPr>
            <w:tcW w:w="2693" w:type="dxa"/>
          </w:tcPr>
          <w:p w14:paraId="4B89FD5C" w14:textId="77777777" w:rsidR="00094B85" w:rsidRDefault="00094B85" w:rsidP="0092674B">
            <w:pPr>
              <w:spacing w:line="360" w:lineRule="auto"/>
              <w:jc w:val="center"/>
              <w:rPr>
                <w:rFonts w:ascii="Times New Roman" w:hAnsi="Times New Roman" w:cs="Times New Roman"/>
              </w:rPr>
            </w:pPr>
            <w:r>
              <w:rPr>
                <w:rFonts w:ascii="Times New Roman" w:hAnsi="Times New Roman" w:cs="Times New Roman"/>
              </w:rPr>
              <w:t>Cálculo población adulta que utiliza gafas/lentillas y que está en riesgo de pobreza</w:t>
            </w:r>
          </w:p>
        </w:tc>
        <w:tc>
          <w:tcPr>
            <w:tcW w:w="1839" w:type="dxa"/>
          </w:tcPr>
          <w:p w14:paraId="07C97F87" w14:textId="77777777" w:rsidR="00094B85" w:rsidRDefault="00094B85" w:rsidP="0092674B">
            <w:pPr>
              <w:spacing w:line="360" w:lineRule="auto"/>
              <w:jc w:val="center"/>
              <w:rPr>
                <w:rFonts w:ascii="Times New Roman" w:hAnsi="Times New Roman" w:cs="Times New Roman"/>
              </w:rPr>
            </w:pPr>
            <w:r>
              <w:rPr>
                <w:rFonts w:ascii="Times New Roman" w:hAnsi="Times New Roman" w:cs="Times New Roman"/>
              </w:rPr>
              <w:t>Precio medio de gafas</w:t>
            </w:r>
          </w:p>
        </w:tc>
        <w:tc>
          <w:tcPr>
            <w:tcW w:w="2124" w:type="dxa"/>
          </w:tcPr>
          <w:p w14:paraId="582E0DFF" w14:textId="010A3E15" w:rsidR="00094B85" w:rsidRDefault="00094B85" w:rsidP="0092674B">
            <w:pPr>
              <w:spacing w:line="360" w:lineRule="auto"/>
              <w:jc w:val="center"/>
              <w:rPr>
                <w:rFonts w:ascii="Times New Roman" w:hAnsi="Times New Roman" w:cs="Times New Roman"/>
              </w:rPr>
            </w:pPr>
            <w:r>
              <w:rPr>
                <w:rFonts w:ascii="Times New Roman" w:hAnsi="Times New Roman" w:cs="Times New Roman"/>
              </w:rPr>
              <w:t>Coste</w:t>
            </w:r>
            <w:r w:rsidR="00083906">
              <w:rPr>
                <w:rFonts w:ascii="Times New Roman" w:hAnsi="Times New Roman" w:cs="Times New Roman"/>
              </w:rPr>
              <w:t xml:space="preserve"> anual</w:t>
            </w:r>
            <w:r>
              <w:rPr>
                <w:rFonts w:ascii="Times New Roman" w:hAnsi="Times New Roman" w:cs="Times New Roman"/>
              </w:rPr>
              <w:t xml:space="preserve"> de la medida</w:t>
            </w:r>
          </w:p>
        </w:tc>
      </w:tr>
      <w:tr w:rsidR="00094B85" w14:paraId="3591C329" w14:textId="77777777" w:rsidTr="0092674B">
        <w:tc>
          <w:tcPr>
            <w:tcW w:w="1838" w:type="dxa"/>
          </w:tcPr>
          <w:p w14:paraId="013D0E71" w14:textId="0A8BC19D" w:rsidR="00094B85" w:rsidRDefault="00094B85" w:rsidP="0092674B">
            <w:pPr>
              <w:spacing w:line="360" w:lineRule="auto"/>
              <w:jc w:val="both"/>
              <w:rPr>
                <w:rFonts w:ascii="Times New Roman" w:hAnsi="Times New Roman" w:cs="Times New Roman"/>
              </w:rPr>
            </w:pPr>
            <w:r>
              <w:rPr>
                <w:rFonts w:ascii="Times New Roman" w:hAnsi="Times New Roman" w:cs="Times New Roman"/>
              </w:rPr>
              <w:t>Andalucía</w:t>
            </w:r>
          </w:p>
        </w:tc>
        <w:tc>
          <w:tcPr>
            <w:tcW w:w="2693" w:type="dxa"/>
          </w:tcPr>
          <w:p w14:paraId="1E5FC1AC" w14:textId="0AEB4BF8" w:rsidR="00094B85" w:rsidRDefault="0040431A" w:rsidP="007D0412">
            <w:pPr>
              <w:spacing w:line="360" w:lineRule="auto"/>
              <w:jc w:val="right"/>
              <w:rPr>
                <w:rFonts w:ascii="Times New Roman" w:hAnsi="Times New Roman" w:cs="Times New Roman"/>
              </w:rPr>
            </w:pPr>
            <w:r>
              <w:rPr>
                <w:rFonts w:ascii="Times New Roman" w:hAnsi="Times New Roman" w:cs="Times New Roman"/>
              </w:rPr>
              <w:t>9</w:t>
            </w:r>
            <w:r w:rsidR="0020671A">
              <w:rPr>
                <w:rFonts w:ascii="Times New Roman" w:hAnsi="Times New Roman" w:cs="Times New Roman"/>
              </w:rPr>
              <w:t>15078</w:t>
            </w:r>
          </w:p>
        </w:tc>
        <w:tc>
          <w:tcPr>
            <w:tcW w:w="1839" w:type="dxa"/>
          </w:tcPr>
          <w:p w14:paraId="5A9594F0" w14:textId="5C9EA2A2" w:rsidR="00094B85" w:rsidRDefault="00232628" w:rsidP="007D0412">
            <w:pPr>
              <w:spacing w:line="360" w:lineRule="auto"/>
              <w:jc w:val="right"/>
              <w:rPr>
                <w:rFonts w:ascii="Times New Roman" w:hAnsi="Times New Roman" w:cs="Times New Roman"/>
              </w:rPr>
            </w:pPr>
            <w:r>
              <w:rPr>
                <w:rFonts w:ascii="Times New Roman" w:hAnsi="Times New Roman" w:cs="Times New Roman"/>
              </w:rPr>
              <w:t>19</w:t>
            </w:r>
            <w:r w:rsidR="00093133">
              <w:rPr>
                <w:rFonts w:ascii="Times New Roman" w:hAnsi="Times New Roman" w:cs="Times New Roman"/>
              </w:rPr>
              <w:t>7,35€</w:t>
            </w:r>
          </w:p>
        </w:tc>
        <w:tc>
          <w:tcPr>
            <w:tcW w:w="2124" w:type="dxa"/>
          </w:tcPr>
          <w:p w14:paraId="377F9C08" w14:textId="6CFA8EB5" w:rsidR="00094B85" w:rsidRDefault="00E02CB6" w:rsidP="007D0412">
            <w:pPr>
              <w:spacing w:line="360" w:lineRule="auto"/>
              <w:jc w:val="right"/>
              <w:rPr>
                <w:rFonts w:ascii="Times New Roman" w:hAnsi="Times New Roman" w:cs="Times New Roman"/>
              </w:rPr>
            </w:pPr>
            <w:r>
              <w:rPr>
                <w:rFonts w:ascii="Times New Roman" w:hAnsi="Times New Roman" w:cs="Times New Roman"/>
              </w:rPr>
              <w:t xml:space="preserve">90,29 </w:t>
            </w:r>
            <w:r w:rsidR="00317ADD">
              <w:rPr>
                <w:rFonts w:ascii="Times New Roman" w:hAnsi="Times New Roman" w:cs="Times New Roman"/>
              </w:rPr>
              <w:t>M €</w:t>
            </w:r>
          </w:p>
        </w:tc>
      </w:tr>
    </w:tbl>
    <w:p w14:paraId="01412955" w14:textId="77777777" w:rsidR="00094B85" w:rsidRDefault="00094B85" w:rsidP="00094B85">
      <w:pPr>
        <w:spacing w:line="360" w:lineRule="auto"/>
        <w:jc w:val="both"/>
        <w:rPr>
          <w:rFonts w:ascii="Times New Roman" w:hAnsi="Times New Roman" w:cs="Times New Roman"/>
        </w:rPr>
      </w:pPr>
    </w:p>
    <w:p w14:paraId="25202B9B" w14:textId="04066A7A" w:rsidR="00094B85" w:rsidRPr="00094B85" w:rsidRDefault="00F51176" w:rsidP="00094B85">
      <w:pPr>
        <w:spacing w:line="360" w:lineRule="auto"/>
        <w:jc w:val="both"/>
        <w:rPr>
          <w:rFonts w:ascii="Times New Roman" w:hAnsi="Times New Roman" w:cs="Times New Roman"/>
        </w:rPr>
      </w:pPr>
      <w:r>
        <w:rPr>
          <w:rFonts w:ascii="Times New Roman" w:hAnsi="Times New Roman" w:cs="Times New Roman"/>
        </w:rPr>
        <w:t xml:space="preserve">Al establecerse en esta Ley por primera vez una medida integral y universal contra la pobreza visual se plantea el derecho a una visión digna </w:t>
      </w:r>
      <w:r w:rsidR="00642947">
        <w:rPr>
          <w:rFonts w:ascii="Times New Roman" w:hAnsi="Times New Roman" w:cs="Times New Roman"/>
        </w:rPr>
        <w:t>para toda la población. Por ello las medidas dispuestas en esta Ley no solo se plantean para cubrir a la población menor de edad y a la población en riesgo de exclusión, sino que deben integrar de forma paulatina y progresiva al conjunto de la ciudadanía. Pero sirva</w:t>
      </w:r>
      <w:r w:rsidR="00FF1ED5">
        <w:rPr>
          <w:rFonts w:ascii="Times New Roman" w:hAnsi="Times New Roman" w:cs="Times New Roman"/>
        </w:rPr>
        <w:t xml:space="preserve">n estos cálculos </w:t>
      </w:r>
      <w:r w:rsidR="003C3BA6">
        <w:rPr>
          <w:rFonts w:ascii="Times New Roman" w:hAnsi="Times New Roman" w:cs="Times New Roman"/>
        </w:rPr>
        <w:t xml:space="preserve">como estimación del coste que supondría su aprobación, siempre atendiendo a la premisa indicada al inicio de que en ningún caso supondrían modificación alguna de los créditos del Presupuesto de la Junta de Andalucía </w:t>
      </w:r>
      <w:proofErr w:type="gramStart"/>
      <w:r w:rsidR="003C3BA6">
        <w:rPr>
          <w:rFonts w:ascii="Times New Roman" w:hAnsi="Times New Roman" w:cs="Times New Roman"/>
        </w:rPr>
        <w:t>actualmente en vigor</w:t>
      </w:r>
      <w:proofErr w:type="gramEnd"/>
      <w:r w:rsidR="00F11D71">
        <w:rPr>
          <w:rFonts w:ascii="Times New Roman" w:hAnsi="Times New Roman" w:cs="Times New Roman"/>
        </w:rPr>
        <w:t xml:space="preserve"> ni una disminución de ingresos</w:t>
      </w:r>
      <w:r w:rsidR="003C3BA6">
        <w:rPr>
          <w:rFonts w:ascii="Times New Roman" w:hAnsi="Times New Roman" w:cs="Times New Roman"/>
        </w:rPr>
        <w:t xml:space="preserve"> y que, en todo caso, </w:t>
      </w:r>
      <w:r w:rsidR="00F11D71">
        <w:rPr>
          <w:rFonts w:ascii="Times New Roman" w:hAnsi="Times New Roman" w:cs="Times New Roman"/>
        </w:rPr>
        <w:t xml:space="preserve">conllevaría una transferencia específica del Estado para el desarrollo de la propia Ley. </w:t>
      </w:r>
    </w:p>
    <w:sectPr w:rsidR="00094B85" w:rsidRPr="00094B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6BA1"/>
    <w:multiLevelType w:val="hybridMultilevel"/>
    <w:tmpl w:val="651084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384500"/>
    <w:multiLevelType w:val="hybridMultilevel"/>
    <w:tmpl w:val="A0844E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80F353B"/>
    <w:multiLevelType w:val="hybridMultilevel"/>
    <w:tmpl w:val="651084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3770238">
    <w:abstractNumId w:val="1"/>
  </w:num>
  <w:num w:numId="2" w16cid:durableId="348262138">
    <w:abstractNumId w:val="2"/>
  </w:num>
  <w:num w:numId="3" w16cid:durableId="111860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BE"/>
    <w:rsid w:val="000010D6"/>
    <w:rsid w:val="00062A35"/>
    <w:rsid w:val="00083906"/>
    <w:rsid w:val="00093133"/>
    <w:rsid w:val="00094B85"/>
    <w:rsid w:val="000A162E"/>
    <w:rsid w:val="000C4279"/>
    <w:rsid w:val="000E0FFA"/>
    <w:rsid w:val="001022D0"/>
    <w:rsid w:val="00114F16"/>
    <w:rsid w:val="00146A7F"/>
    <w:rsid w:val="00165114"/>
    <w:rsid w:val="001D65E8"/>
    <w:rsid w:val="0020420E"/>
    <w:rsid w:val="0020671A"/>
    <w:rsid w:val="002069D6"/>
    <w:rsid w:val="00232628"/>
    <w:rsid w:val="00255202"/>
    <w:rsid w:val="00275E05"/>
    <w:rsid w:val="00317ADD"/>
    <w:rsid w:val="00363D3F"/>
    <w:rsid w:val="0037018D"/>
    <w:rsid w:val="003C3BA6"/>
    <w:rsid w:val="003E0A0E"/>
    <w:rsid w:val="0040431A"/>
    <w:rsid w:val="004212FB"/>
    <w:rsid w:val="004940F3"/>
    <w:rsid w:val="004B1B83"/>
    <w:rsid w:val="004B36E7"/>
    <w:rsid w:val="004E7024"/>
    <w:rsid w:val="00503F78"/>
    <w:rsid w:val="00507FDD"/>
    <w:rsid w:val="00584F6E"/>
    <w:rsid w:val="005A19A8"/>
    <w:rsid w:val="005C76C9"/>
    <w:rsid w:val="005E628A"/>
    <w:rsid w:val="005F0721"/>
    <w:rsid w:val="006116CE"/>
    <w:rsid w:val="006143A3"/>
    <w:rsid w:val="00642947"/>
    <w:rsid w:val="00666C9A"/>
    <w:rsid w:val="0068403B"/>
    <w:rsid w:val="006F5460"/>
    <w:rsid w:val="00721CC8"/>
    <w:rsid w:val="007D0412"/>
    <w:rsid w:val="007E7952"/>
    <w:rsid w:val="007F4119"/>
    <w:rsid w:val="007F65E8"/>
    <w:rsid w:val="00821D62"/>
    <w:rsid w:val="00875DFF"/>
    <w:rsid w:val="00890693"/>
    <w:rsid w:val="008C6E54"/>
    <w:rsid w:val="008D5E0F"/>
    <w:rsid w:val="0091196D"/>
    <w:rsid w:val="009535E8"/>
    <w:rsid w:val="009869A8"/>
    <w:rsid w:val="009918E8"/>
    <w:rsid w:val="009B57A5"/>
    <w:rsid w:val="00A15ACF"/>
    <w:rsid w:val="00A41196"/>
    <w:rsid w:val="00A531BA"/>
    <w:rsid w:val="00A542BE"/>
    <w:rsid w:val="00AB35AC"/>
    <w:rsid w:val="00AB40CF"/>
    <w:rsid w:val="00AC2B54"/>
    <w:rsid w:val="00AF327F"/>
    <w:rsid w:val="00B452E6"/>
    <w:rsid w:val="00B75867"/>
    <w:rsid w:val="00C048B9"/>
    <w:rsid w:val="00C33139"/>
    <w:rsid w:val="00D20C77"/>
    <w:rsid w:val="00D55E18"/>
    <w:rsid w:val="00D76E9A"/>
    <w:rsid w:val="00DA5CF9"/>
    <w:rsid w:val="00DD2504"/>
    <w:rsid w:val="00E02CB6"/>
    <w:rsid w:val="00E30B7C"/>
    <w:rsid w:val="00E321AC"/>
    <w:rsid w:val="00E37E0D"/>
    <w:rsid w:val="00E455A2"/>
    <w:rsid w:val="00E537FF"/>
    <w:rsid w:val="00E607EE"/>
    <w:rsid w:val="00EA5A22"/>
    <w:rsid w:val="00EF5BC9"/>
    <w:rsid w:val="00F11D71"/>
    <w:rsid w:val="00F2359A"/>
    <w:rsid w:val="00F461E0"/>
    <w:rsid w:val="00F51176"/>
    <w:rsid w:val="00F765ED"/>
    <w:rsid w:val="00FA38C4"/>
    <w:rsid w:val="00FA4B04"/>
    <w:rsid w:val="00FF1E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2D78E8A"/>
  <w15:chartTrackingRefBased/>
  <w15:docId w15:val="{38F288C6-2C70-7F4C-9B39-B9738DA7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0A0E"/>
    <w:pPr>
      <w:ind w:left="720"/>
      <w:contextualSpacing/>
    </w:pPr>
  </w:style>
  <w:style w:type="table" w:styleId="Tablaconcuadrcula">
    <w:name w:val="Table Grid"/>
    <w:basedOn w:val="Tablanormal"/>
    <w:uiPriority w:val="39"/>
    <w:rsid w:val="00F7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1094</Words>
  <Characters>6023</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Ignacio García Sánchez</dc:creator>
  <cp:keywords/>
  <dc:description/>
  <cp:lastModifiedBy>Jose Ignacio García Sánchez</cp:lastModifiedBy>
  <cp:revision>15</cp:revision>
  <dcterms:created xsi:type="dcterms:W3CDTF">2024-01-15T17:25:00Z</dcterms:created>
  <dcterms:modified xsi:type="dcterms:W3CDTF">2024-01-15T17:41:00Z</dcterms:modified>
</cp:coreProperties>
</file>